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0612" w14:textId="29F0B3A2" w:rsidR="0003348A" w:rsidRPr="00872B4B" w:rsidRDefault="0003348A" w:rsidP="0003348A">
      <w:pPr>
        <w:jc w:val="center"/>
        <w:rPr>
          <w:b/>
          <w:bCs/>
          <w:sz w:val="32"/>
          <w:szCs w:val="32"/>
          <w:u w:val="single"/>
          <w:rtl/>
        </w:rPr>
      </w:pPr>
      <w:r w:rsidRPr="00872B4B">
        <w:rPr>
          <w:b/>
          <w:bCs/>
          <w:sz w:val="32"/>
          <w:szCs w:val="32"/>
          <w:u w:val="single"/>
          <w:rtl/>
        </w:rPr>
        <w:t xml:space="preserve">תקנון </w:t>
      </w:r>
      <w:r>
        <w:rPr>
          <w:rFonts w:hint="cs"/>
          <w:b/>
          <w:bCs/>
          <w:sz w:val="32"/>
          <w:szCs w:val="32"/>
          <w:u w:val="single"/>
          <w:rtl/>
        </w:rPr>
        <w:t>מבצע</w:t>
      </w:r>
      <w:r w:rsidRPr="00872B4B">
        <w:rPr>
          <w:b/>
          <w:bCs/>
          <w:sz w:val="32"/>
          <w:szCs w:val="32"/>
          <w:u w:val="single"/>
          <w:rtl/>
        </w:rPr>
        <w:t xml:space="preserve"> "</w:t>
      </w:r>
      <w:r w:rsidR="004006E5">
        <w:rPr>
          <w:rFonts w:hint="cs"/>
          <w:b/>
          <w:bCs/>
          <w:sz w:val="32"/>
          <w:szCs w:val="32"/>
          <w:u w:val="single"/>
          <w:rtl/>
        </w:rPr>
        <w:t>דירת 5 חדרים החל מ- 3,990,000 ₪</w:t>
      </w:r>
      <w:r w:rsidRPr="00872B4B">
        <w:rPr>
          <w:rFonts w:hint="cs"/>
          <w:b/>
          <w:bCs/>
          <w:sz w:val="32"/>
          <w:szCs w:val="32"/>
          <w:u w:val="single"/>
          <w:rtl/>
        </w:rPr>
        <w:t>"</w:t>
      </w:r>
    </w:p>
    <w:p w14:paraId="3FF5C5C4" w14:textId="249900A3" w:rsidR="00E6116E" w:rsidRDefault="00452ADF" w:rsidP="00231975">
      <w:pPr>
        <w:jc w:val="center"/>
        <w:rPr>
          <w:b/>
          <w:bCs/>
          <w:sz w:val="28"/>
          <w:szCs w:val="28"/>
          <w:u w:val="single"/>
          <w:rtl/>
        </w:rPr>
      </w:pPr>
      <w:r w:rsidRPr="00231975">
        <w:rPr>
          <w:rFonts w:hint="cs"/>
          <w:b/>
          <w:bCs/>
          <w:sz w:val="28"/>
          <w:szCs w:val="28"/>
          <w:u w:val="single"/>
          <w:rtl/>
        </w:rPr>
        <w:t xml:space="preserve"> פרויקט </w:t>
      </w:r>
      <w:r w:rsidR="00A514E3" w:rsidRPr="00231975">
        <w:rPr>
          <w:rFonts w:hint="cs"/>
          <w:b/>
          <w:bCs/>
          <w:sz w:val="28"/>
          <w:szCs w:val="28"/>
          <w:u w:val="single"/>
          <w:rtl/>
        </w:rPr>
        <w:t>"</w:t>
      </w:r>
      <w:r w:rsidR="00766097">
        <w:rPr>
          <w:rFonts w:hint="cs"/>
          <w:b/>
          <w:bCs/>
          <w:sz w:val="28"/>
          <w:szCs w:val="28"/>
          <w:u w:val="single"/>
          <w:rtl/>
        </w:rPr>
        <w:t xml:space="preserve">גן </w:t>
      </w:r>
      <w:proofErr w:type="spellStart"/>
      <w:r w:rsidR="00766097">
        <w:rPr>
          <w:rFonts w:hint="cs"/>
          <w:b/>
          <w:bCs/>
          <w:sz w:val="28"/>
          <w:szCs w:val="28"/>
          <w:u w:val="single"/>
          <w:rtl/>
        </w:rPr>
        <w:t>רשל</w:t>
      </w:r>
      <w:proofErr w:type="spellEnd"/>
      <w:r w:rsidR="00766097">
        <w:rPr>
          <w:rFonts w:hint="cs"/>
          <w:b/>
          <w:bCs/>
          <w:sz w:val="28"/>
          <w:szCs w:val="28"/>
          <w:u w:val="single"/>
          <w:rtl/>
        </w:rPr>
        <w:t>" הרצליה</w:t>
      </w:r>
    </w:p>
    <w:p w14:paraId="52B0D954" w14:textId="77777777" w:rsidR="00231975" w:rsidRPr="00231975" w:rsidRDefault="00231975" w:rsidP="00231975">
      <w:pPr>
        <w:jc w:val="center"/>
        <w:rPr>
          <w:b/>
          <w:bCs/>
          <w:sz w:val="28"/>
          <w:szCs w:val="28"/>
          <w:u w:val="single"/>
          <w:rtl/>
        </w:rPr>
      </w:pPr>
    </w:p>
    <w:p w14:paraId="658E3F49" w14:textId="77777777" w:rsidR="006945EF" w:rsidRPr="00231975" w:rsidRDefault="006945EF" w:rsidP="006373EF">
      <w:pPr>
        <w:pStyle w:val="1"/>
        <w:rPr>
          <w:b/>
          <w:bCs/>
          <w:sz w:val="22"/>
          <w:szCs w:val="22"/>
        </w:rPr>
      </w:pPr>
      <w:r w:rsidRPr="00231975">
        <w:rPr>
          <w:rFonts w:hint="cs"/>
          <w:b/>
          <w:bCs/>
          <w:sz w:val="22"/>
          <w:szCs w:val="22"/>
          <w:u w:val="single"/>
          <w:rtl/>
        </w:rPr>
        <w:t>הגדרות</w:t>
      </w:r>
    </w:p>
    <w:p w14:paraId="1D1EB035" w14:textId="18671F8C" w:rsidR="006373EF" w:rsidRPr="00231975" w:rsidRDefault="00937556" w:rsidP="00937556">
      <w:pPr>
        <w:pStyle w:val="2"/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>"</w:t>
      </w:r>
      <w:r w:rsidRPr="00231975">
        <w:rPr>
          <w:rFonts w:hint="cs"/>
          <w:b/>
          <w:bCs/>
          <w:sz w:val="22"/>
          <w:szCs w:val="22"/>
          <w:rtl/>
        </w:rPr>
        <w:t>החברה</w:t>
      </w:r>
      <w:r w:rsidRPr="00231975">
        <w:rPr>
          <w:rFonts w:hint="cs"/>
          <w:sz w:val="22"/>
          <w:szCs w:val="22"/>
          <w:rtl/>
        </w:rPr>
        <w:t>"</w:t>
      </w:r>
      <w:r w:rsidR="00441C41" w:rsidRPr="00231975">
        <w:rPr>
          <w:rFonts w:hint="cs"/>
          <w:sz w:val="22"/>
          <w:szCs w:val="22"/>
          <w:rtl/>
        </w:rPr>
        <w:t xml:space="preserve"> ו/או "</w:t>
      </w:r>
      <w:r w:rsidR="00441C41" w:rsidRPr="00231975">
        <w:rPr>
          <w:rFonts w:hint="cs"/>
          <w:b/>
          <w:bCs/>
          <w:sz w:val="22"/>
          <w:szCs w:val="22"/>
          <w:rtl/>
        </w:rPr>
        <w:t>עורכת המבצע</w:t>
      </w:r>
      <w:r w:rsidR="00441C41" w:rsidRPr="00231975">
        <w:rPr>
          <w:rFonts w:hint="cs"/>
          <w:sz w:val="22"/>
          <w:szCs w:val="22"/>
          <w:rtl/>
        </w:rPr>
        <w:t>"</w:t>
      </w:r>
      <w:r w:rsidRPr="00231975">
        <w:rPr>
          <w:rFonts w:hint="cs"/>
          <w:sz w:val="22"/>
          <w:szCs w:val="22"/>
          <w:rtl/>
        </w:rPr>
        <w:t xml:space="preserve"> - </w:t>
      </w:r>
      <w:r w:rsidRPr="00231975">
        <w:rPr>
          <w:rFonts w:ascii="Arial" w:hAnsi="Arial" w:hint="cs"/>
          <w:kern w:val="28"/>
          <w:sz w:val="22"/>
          <w:szCs w:val="22"/>
          <w:rtl/>
        </w:rPr>
        <w:t xml:space="preserve">פרשקובסקי השקעות ובנין  </w:t>
      </w:r>
      <w:r w:rsidRPr="00231975">
        <w:rPr>
          <w:rFonts w:ascii="Arial" w:hAnsi="Arial"/>
          <w:kern w:val="28"/>
          <w:sz w:val="22"/>
          <w:szCs w:val="22"/>
          <w:rtl/>
        </w:rPr>
        <w:t xml:space="preserve">בע"מ ח.פ. </w:t>
      </w:r>
      <w:r w:rsidR="007218AC">
        <w:rPr>
          <w:rFonts w:ascii="Arial" w:hAnsi="Arial" w:hint="cs"/>
          <w:kern w:val="28"/>
          <w:sz w:val="22"/>
          <w:szCs w:val="22"/>
          <w:rtl/>
        </w:rPr>
        <w:t xml:space="preserve">513817817 </w:t>
      </w:r>
      <w:r w:rsidRPr="00231975">
        <w:rPr>
          <w:rFonts w:ascii="Arial" w:hAnsi="Arial" w:hint="cs"/>
          <w:kern w:val="28"/>
          <w:sz w:val="22"/>
          <w:szCs w:val="22"/>
          <w:rtl/>
        </w:rPr>
        <w:t xml:space="preserve">מרחוב </w:t>
      </w:r>
      <w:r w:rsidR="00F979B4">
        <w:rPr>
          <w:rFonts w:ascii="Arial" w:hAnsi="Arial" w:hint="cs"/>
          <w:kern w:val="28"/>
          <w:sz w:val="22"/>
          <w:szCs w:val="22"/>
          <w:rtl/>
        </w:rPr>
        <w:t xml:space="preserve">מוטי </w:t>
      </w:r>
      <w:proofErr w:type="spellStart"/>
      <w:r w:rsidR="00F979B4">
        <w:rPr>
          <w:rFonts w:ascii="Arial" w:hAnsi="Arial" w:hint="cs"/>
          <w:kern w:val="28"/>
          <w:sz w:val="22"/>
          <w:szCs w:val="22"/>
          <w:rtl/>
        </w:rPr>
        <w:t>קינד</w:t>
      </w:r>
      <w:proofErr w:type="spellEnd"/>
      <w:r w:rsidR="00F979B4">
        <w:rPr>
          <w:rFonts w:ascii="Arial" w:hAnsi="Arial" w:hint="cs"/>
          <w:kern w:val="28"/>
          <w:sz w:val="22"/>
          <w:szCs w:val="22"/>
          <w:rtl/>
        </w:rPr>
        <w:t xml:space="preserve"> 10 רחובות</w:t>
      </w:r>
      <w:r w:rsidR="00452ADF" w:rsidRPr="00231975">
        <w:rPr>
          <w:rFonts w:hint="cs"/>
          <w:sz w:val="22"/>
          <w:szCs w:val="22"/>
          <w:rtl/>
        </w:rPr>
        <w:t>.</w:t>
      </w:r>
    </w:p>
    <w:p w14:paraId="3D5AAF2E" w14:textId="10A2AC36" w:rsidR="00DA5B0B" w:rsidRDefault="006945EF" w:rsidP="00766097">
      <w:pPr>
        <w:pStyle w:val="2"/>
        <w:rPr>
          <w:sz w:val="22"/>
          <w:szCs w:val="22"/>
        </w:rPr>
      </w:pPr>
      <w:r w:rsidRPr="00DA5B0B">
        <w:rPr>
          <w:rFonts w:hint="cs"/>
          <w:sz w:val="22"/>
          <w:szCs w:val="22"/>
          <w:rtl/>
        </w:rPr>
        <w:t>"</w:t>
      </w:r>
      <w:r w:rsidR="00937556" w:rsidRPr="00DA5B0B">
        <w:rPr>
          <w:rFonts w:hint="cs"/>
          <w:b/>
          <w:bCs/>
          <w:sz w:val="22"/>
          <w:szCs w:val="22"/>
          <w:rtl/>
        </w:rPr>
        <w:t>הפרויקט</w:t>
      </w:r>
      <w:r w:rsidRPr="00DA5B0B">
        <w:rPr>
          <w:rFonts w:hint="cs"/>
          <w:sz w:val="22"/>
          <w:szCs w:val="22"/>
          <w:rtl/>
        </w:rPr>
        <w:t xml:space="preserve">" </w:t>
      </w:r>
      <w:r w:rsidR="00D53C73" w:rsidRPr="00DA5B0B">
        <w:rPr>
          <w:sz w:val="22"/>
          <w:szCs w:val="22"/>
          <w:rtl/>
        </w:rPr>
        <w:t>–</w:t>
      </w:r>
      <w:r w:rsidRPr="00DA5B0B">
        <w:rPr>
          <w:rFonts w:hint="cs"/>
          <w:sz w:val="22"/>
          <w:szCs w:val="22"/>
          <w:rtl/>
        </w:rPr>
        <w:t xml:space="preserve"> </w:t>
      </w:r>
      <w:r w:rsidR="005346C2">
        <w:rPr>
          <w:rFonts w:hint="cs"/>
          <w:sz w:val="22"/>
          <w:szCs w:val="22"/>
          <w:rtl/>
        </w:rPr>
        <w:t xml:space="preserve">פרויקט </w:t>
      </w:r>
      <w:r w:rsidR="00831362">
        <w:rPr>
          <w:rFonts w:hint="cs"/>
          <w:sz w:val="22"/>
          <w:szCs w:val="22"/>
          <w:rtl/>
        </w:rPr>
        <w:t xml:space="preserve">פרשקובסקי </w:t>
      </w:r>
      <w:r w:rsidR="00766097">
        <w:rPr>
          <w:rFonts w:hint="cs"/>
          <w:sz w:val="22"/>
          <w:szCs w:val="22"/>
          <w:rtl/>
        </w:rPr>
        <w:t xml:space="preserve">בשכונת גן </w:t>
      </w:r>
      <w:proofErr w:type="spellStart"/>
      <w:r w:rsidR="00766097">
        <w:rPr>
          <w:rFonts w:hint="cs"/>
          <w:sz w:val="22"/>
          <w:szCs w:val="22"/>
          <w:rtl/>
        </w:rPr>
        <w:t>רש</w:t>
      </w:r>
      <w:r w:rsidR="004006E5">
        <w:rPr>
          <w:rFonts w:hint="cs"/>
          <w:sz w:val="22"/>
          <w:szCs w:val="22"/>
          <w:rtl/>
        </w:rPr>
        <w:t>"</w:t>
      </w:r>
      <w:r w:rsidR="00766097">
        <w:rPr>
          <w:rFonts w:hint="cs"/>
          <w:sz w:val="22"/>
          <w:szCs w:val="22"/>
          <w:rtl/>
        </w:rPr>
        <w:t>ל</w:t>
      </w:r>
      <w:proofErr w:type="spellEnd"/>
      <w:r w:rsidR="00766097">
        <w:rPr>
          <w:rFonts w:hint="cs"/>
          <w:sz w:val="22"/>
          <w:szCs w:val="22"/>
          <w:rtl/>
        </w:rPr>
        <w:t xml:space="preserve"> הרצליה</w:t>
      </w:r>
      <w:r w:rsidR="005346C2">
        <w:rPr>
          <w:rFonts w:hint="cs"/>
          <w:sz w:val="22"/>
          <w:szCs w:val="22"/>
          <w:rtl/>
        </w:rPr>
        <w:t>,</w:t>
      </w:r>
      <w:r w:rsidR="00766097">
        <w:rPr>
          <w:rFonts w:hint="cs"/>
          <w:sz w:val="22"/>
          <w:szCs w:val="22"/>
          <w:rtl/>
        </w:rPr>
        <w:t xml:space="preserve"> </w:t>
      </w:r>
      <w:r w:rsidR="005346C2" w:rsidRPr="005002CB">
        <w:rPr>
          <w:rFonts w:hint="cs"/>
          <w:sz w:val="22"/>
          <w:szCs w:val="22"/>
          <w:rtl/>
        </w:rPr>
        <w:t xml:space="preserve">במקרקעין הידועים כחלק מחלקות </w:t>
      </w:r>
      <w:r w:rsidR="00766097" w:rsidRPr="005002CB">
        <w:rPr>
          <w:rFonts w:hint="cs"/>
          <w:sz w:val="22"/>
          <w:szCs w:val="22"/>
          <w:rtl/>
        </w:rPr>
        <w:t>207</w:t>
      </w:r>
      <w:r w:rsidR="005346C2" w:rsidRPr="005002CB">
        <w:rPr>
          <w:rFonts w:hint="cs"/>
          <w:sz w:val="22"/>
          <w:szCs w:val="22"/>
          <w:rtl/>
        </w:rPr>
        <w:t xml:space="preserve"> בגוש </w:t>
      </w:r>
      <w:r w:rsidR="00766097" w:rsidRPr="005002CB">
        <w:rPr>
          <w:rFonts w:hint="cs"/>
          <w:sz w:val="22"/>
          <w:szCs w:val="22"/>
          <w:rtl/>
        </w:rPr>
        <w:t>6663</w:t>
      </w:r>
      <w:r w:rsidR="005002CB">
        <w:rPr>
          <w:rFonts w:hint="cs"/>
          <w:sz w:val="22"/>
          <w:szCs w:val="22"/>
          <w:rtl/>
        </w:rPr>
        <w:t xml:space="preserve">. </w:t>
      </w:r>
    </w:p>
    <w:p w14:paraId="5AFF4DF4" w14:textId="48B9210C" w:rsidR="00896BEC" w:rsidRPr="00DA5B0B" w:rsidRDefault="00896BEC" w:rsidP="00DA5B0B">
      <w:pPr>
        <w:pStyle w:val="2"/>
        <w:rPr>
          <w:sz w:val="22"/>
          <w:szCs w:val="22"/>
        </w:rPr>
      </w:pPr>
      <w:r w:rsidRPr="00DA5B0B">
        <w:rPr>
          <w:rFonts w:hint="cs"/>
          <w:sz w:val="22"/>
          <w:szCs w:val="22"/>
          <w:rtl/>
        </w:rPr>
        <w:t>"</w:t>
      </w:r>
      <w:r w:rsidRPr="00DA5B0B">
        <w:rPr>
          <w:rFonts w:hint="cs"/>
          <w:b/>
          <w:bCs/>
          <w:sz w:val="22"/>
          <w:szCs w:val="22"/>
          <w:rtl/>
        </w:rPr>
        <w:t>משרד המכירות</w:t>
      </w:r>
      <w:r w:rsidRPr="00DA5B0B">
        <w:rPr>
          <w:rFonts w:hint="cs"/>
          <w:sz w:val="22"/>
          <w:szCs w:val="22"/>
          <w:rtl/>
        </w:rPr>
        <w:t xml:space="preserve">" </w:t>
      </w:r>
      <w:r w:rsidRPr="00DA5B0B">
        <w:rPr>
          <w:sz w:val="22"/>
          <w:szCs w:val="22"/>
          <w:rtl/>
        </w:rPr>
        <w:t>–</w:t>
      </w:r>
      <w:r w:rsidRPr="00DA5B0B">
        <w:rPr>
          <w:rFonts w:hint="cs"/>
          <w:sz w:val="22"/>
          <w:szCs w:val="22"/>
          <w:rtl/>
        </w:rPr>
        <w:t xml:space="preserve"> משרד המכירות של החברה אשר נמצא </w:t>
      </w:r>
      <w:r w:rsidR="0003536B">
        <w:rPr>
          <w:rFonts w:hint="cs"/>
          <w:sz w:val="22"/>
          <w:szCs w:val="22"/>
          <w:rtl/>
        </w:rPr>
        <w:t xml:space="preserve">ברחוב </w:t>
      </w:r>
      <w:r w:rsidR="00766097">
        <w:rPr>
          <w:rFonts w:hint="cs"/>
          <w:sz w:val="22"/>
          <w:szCs w:val="22"/>
          <w:rtl/>
        </w:rPr>
        <w:t>הבוסתן הרצליה</w:t>
      </w:r>
      <w:r w:rsidR="00367060" w:rsidRPr="00DA5B0B">
        <w:rPr>
          <w:rFonts w:hint="cs"/>
          <w:sz w:val="22"/>
          <w:szCs w:val="22"/>
          <w:rtl/>
        </w:rPr>
        <w:t xml:space="preserve"> </w:t>
      </w:r>
    </w:p>
    <w:p w14:paraId="0F5E661B" w14:textId="73B88DE0" w:rsidR="00C141B1" w:rsidRPr="00231975" w:rsidRDefault="004519C5" w:rsidP="00F81A1E">
      <w:pPr>
        <w:pStyle w:val="2"/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>"</w:t>
      </w:r>
      <w:r w:rsidRPr="00231975">
        <w:rPr>
          <w:rFonts w:hint="cs"/>
          <w:b/>
          <w:bCs/>
          <w:sz w:val="22"/>
          <w:szCs w:val="22"/>
          <w:rtl/>
        </w:rPr>
        <w:t>בקשת רכישה</w:t>
      </w:r>
      <w:r w:rsidRPr="00231975">
        <w:rPr>
          <w:rFonts w:hint="cs"/>
          <w:sz w:val="22"/>
          <w:szCs w:val="22"/>
          <w:rtl/>
        </w:rPr>
        <w:t xml:space="preserve">" </w:t>
      </w:r>
      <w:r w:rsidRPr="00231975">
        <w:rPr>
          <w:sz w:val="22"/>
          <w:szCs w:val="22"/>
          <w:rtl/>
        </w:rPr>
        <w:t>–</w:t>
      </w:r>
      <w:r w:rsidRPr="00231975">
        <w:rPr>
          <w:rFonts w:hint="cs"/>
          <w:sz w:val="22"/>
          <w:szCs w:val="22"/>
          <w:rtl/>
        </w:rPr>
        <w:t xml:space="preserve"> בקשה המפרטת את פרטי ומחיר הדירה </w:t>
      </w:r>
      <w:r w:rsidR="00F81A1E" w:rsidRPr="00231975">
        <w:rPr>
          <w:rFonts w:hint="cs"/>
          <w:sz w:val="22"/>
          <w:szCs w:val="22"/>
          <w:rtl/>
        </w:rPr>
        <w:t>הנרכשת</w:t>
      </w:r>
      <w:r w:rsidRPr="00231975">
        <w:rPr>
          <w:rFonts w:hint="cs"/>
          <w:sz w:val="22"/>
          <w:szCs w:val="22"/>
          <w:rtl/>
        </w:rPr>
        <w:t xml:space="preserve"> בפרויקט אשר עליה חותם </w:t>
      </w:r>
      <w:r w:rsidR="009906C4" w:rsidRPr="00231975">
        <w:rPr>
          <w:rFonts w:hint="cs"/>
          <w:sz w:val="22"/>
          <w:szCs w:val="22"/>
          <w:rtl/>
        </w:rPr>
        <w:t>מי ש</w:t>
      </w:r>
      <w:r w:rsidRPr="00231975">
        <w:rPr>
          <w:rFonts w:hint="cs"/>
          <w:sz w:val="22"/>
          <w:szCs w:val="22"/>
          <w:rtl/>
        </w:rPr>
        <w:t xml:space="preserve">מעוניין ברכישת דירה בפרויקט. </w:t>
      </w:r>
      <w:r w:rsidR="002D5A2A">
        <w:rPr>
          <w:rFonts w:hint="cs"/>
          <w:sz w:val="22"/>
          <w:szCs w:val="22"/>
          <w:rtl/>
        </w:rPr>
        <w:t>כמו כן במעמד בקשת הרכישה על הרוכש להוכיח שהוא אכן עומד בכללי המבצע.</w:t>
      </w:r>
    </w:p>
    <w:p w14:paraId="49C7F19F" w14:textId="77777777" w:rsidR="009906C4" w:rsidRPr="00231975" w:rsidRDefault="009906C4" w:rsidP="009906C4">
      <w:pPr>
        <w:pStyle w:val="2"/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>"</w:t>
      </w:r>
      <w:r w:rsidRPr="00231975">
        <w:rPr>
          <w:rFonts w:hint="cs"/>
          <w:b/>
          <w:bCs/>
          <w:sz w:val="22"/>
          <w:szCs w:val="22"/>
          <w:rtl/>
        </w:rPr>
        <w:t>הסכם מפורט</w:t>
      </w:r>
      <w:r w:rsidRPr="00231975">
        <w:rPr>
          <w:rFonts w:hint="cs"/>
          <w:sz w:val="22"/>
          <w:szCs w:val="22"/>
          <w:rtl/>
        </w:rPr>
        <w:t xml:space="preserve">" </w:t>
      </w:r>
      <w:r w:rsidRPr="00231975">
        <w:rPr>
          <w:sz w:val="22"/>
          <w:szCs w:val="22"/>
          <w:rtl/>
        </w:rPr>
        <w:t>–</w:t>
      </w:r>
      <w:r w:rsidRPr="00231975">
        <w:rPr>
          <w:rFonts w:hint="cs"/>
          <w:sz w:val="22"/>
          <w:szCs w:val="22"/>
          <w:rtl/>
        </w:rPr>
        <w:t xml:space="preserve"> הסכם מפורט לרכישת דירה בפרויקט הכולל נספחים </w:t>
      </w:r>
      <w:proofErr w:type="spellStart"/>
      <w:r w:rsidRPr="00231975">
        <w:rPr>
          <w:rFonts w:hint="cs"/>
          <w:sz w:val="22"/>
          <w:szCs w:val="22"/>
          <w:rtl/>
        </w:rPr>
        <w:t>ותכניות</w:t>
      </w:r>
      <w:proofErr w:type="spellEnd"/>
      <w:r w:rsidRPr="00231975">
        <w:rPr>
          <w:rFonts w:hint="cs"/>
          <w:sz w:val="22"/>
          <w:szCs w:val="22"/>
          <w:rtl/>
        </w:rPr>
        <w:t xml:space="preserve"> של הפרויקט ושל הדירה הנרכשת, אשר ייחתם על ידי מי שחתם על בקשת הרכישה בתוך המועדים הקבועים בבקשת הרכישה.</w:t>
      </w:r>
    </w:p>
    <w:p w14:paraId="168D3C1A" w14:textId="057C0744" w:rsidR="00DA5B0B" w:rsidRPr="00F979B4" w:rsidRDefault="009906C4" w:rsidP="00C00717">
      <w:pPr>
        <w:pStyle w:val="2"/>
        <w:numPr>
          <w:ilvl w:val="0"/>
          <w:numId w:val="0"/>
        </w:numPr>
        <w:ind w:left="1134"/>
        <w:rPr>
          <w:b/>
          <w:bCs/>
          <w:sz w:val="22"/>
          <w:szCs w:val="22"/>
        </w:rPr>
      </w:pPr>
      <w:r w:rsidRPr="00F979B4">
        <w:rPr>
          <w:rFonts w:hint="cs"/>
          <w:sz w:val="22"/>
          <w:szCs w:val="22"/>
          <w:rtl/>
        </w:rPr>
        <w:t>"</w:t>
      </w:r>
      <w:r w:rsidRPr="00F979B4">
        <w:rPr>
          <w:rFonts w:hint="cs"/>
          <w:b/>
          <w:bCs/>
          <w:sz w:val="22"/>
          <w:szCs w:val="22"/>
          <w:rtl/>
        </w:rPr>
        <w:t>הדירה הנרכשת</w:t>
      </w:r>
      <w:r w:rsidRPr="00F979B4">
        <w:rPr>
          <w:rFonts w:hint="cs"/>
          <w:sz w:val="22"/>
          <w:szCs w:val="22"/>
          <w:rtl/>
        </w:rPr>
        <w:t xml:space="preserve">" </w:t>
      </w:r>
      <w:r w:rsidRPr="00F979B4">
        <w:rPr>
          <w:sz w:val="22"/>
          <w:szCs w:val="22"/>
          <w:rtl/>
        </w:rPr>
        <w:t>–</w:t>
      </w:r>
      <w:r w:rsidRPr="00F979B4">
        <w:rPr>
          <w:rFonts w:hint="cs"/>
          <w:sz w:val="22"/>
          <w:szCs w:val="22"/>
          <w:rtl/>
        </w:rPr>
        <w:t xml:space="preserve"> </w:t>
      </w:r>
      <w:r w:rsidR="005002CB">
        <w:rPr>
          <w:rFonts w:hint="cs"/>
          <w:sz w:val="22"/>
          <w:szCs w:val="22"/>
          <w:rtl/>
        </w:rPr>
        <w:t>5 דירות בלבד ממלאי החברה בהתאם לשיקול דעתה הבלעדי של החברה</w:t>
      </w:r>
      <w:r w:rsidR="0003536B">
        <w:rPr>
          <w:rFonts w:hint="cs"/>
          <w:sz w:val="22"/>
          <w:szCs w:val="22"/>
          <w:rtl/>
        </w:rPr>
        <w:t>.</w:t>
      </w:r>
    </w:p>
    <w:p w14:paraId="43477508" w14:textId="2D60C664" w:rsidR="00F979B4" w:rsidRDefault="00221D6A" w:rsidP="004C666F">
      <w:pPr>
        <w:pStyle w:val="2"/>
        <w:rPr>
          <w:sz w:val="22"/>
          <w:szCs w:val="22"/>
        </w:rPr>
      </w:pPr>
      <w:r w:rsidRPr="00F979B4">
        <w:rPr>
          <w:rFonts w:hint="cs"/>
          <w:sz w:val="22"/>
          <w:szCs w:val="22"/>
          <w:rtl/>
        </w:rPr>
        <w:t>"</w:t>
      </w:r>
      <w:r w:rsidRPr="00F979B4">
        <w:rPr>
          <w:rFonts w:hint="cs"/>
          <w:b/>
          <w:bCs/>
          <w:sz w:val="22"/>
          <w:szCs w:val="22"/>
          <w:rtl/>
        </w:rPr>
        <w:t>תקופת המבצע</w:t>
      </w:r>
      <w:r w:rsidRPr="00F979B4">
        <w:rPr>
          <w:rFonts w:hint="cs"/>
          <w:sz w:val="22"/>
          <w:szCs w:val="22"/>
          <w:rtl/>
        </w:rPr>
        <w:t xml:space="preserve">" </w:t>
      </w:r>
      <w:r w:rsidR="006373EF" w:rsidRPr="00F979B4">
        <w:rPr>
          <w:sz w:val="22"/>
          <w:szCs w:val="22"/>
          <w:rtl/>
        </w:rPr>
        <w:t>–</w:t>
      </w:r>
      <w:r w:rsidR="0003348A" w:rsidRPr="00F979B4">
        <w:rPr>
          <w:rFonts w:hint="cs"/>
          <w:sz w:val="22"/>
          <w:szCs w:val="22"/>
          <w:rtl/>
        </w:rPr>
        <w:t xml:space="preserve"> </w:t>
      </w:r>
      <w:r w:rsidR="00883398">
        <w:rPr>
          <w:rFonts w:hint="cs"/>
          <w:sz w:val="22"/>
          <w:szCs w:val="22"/>
          <w:rtl/>
        </w:rPr>
        <w:t xml:space="preserve">לתקופה בת חודשיים ימים החל ממועד פרסום המבצע. </w:t>
      </w:r>
      <w:r w:rsidR="00FC028E">
        <w:rPr>
          <w:rFonts w:hint="cs"/>
          <w:sz w:val="22"/>
          <w:szCs w:val="22"/>
          <w:rtl/>
        </w:rPr>
        <w:t xml:space="preserve"> </w:t>
      </w:r>
    </w:p>
    <w:p w14:paraId="639BF4A9" w14:textId="77777777" w:rsidR="00896BEC" w:rsidRPr="00231975" w:rsidRDefault="00896BEC" w:rsidP="00896BEC">
      <w:pPr>
        <w:pStyle w:val="1"/>
        <w:rPr>
          <w:b/>
          <w:bCs/>
          <w:sz w:val="22"/>
          <w:szCs w:val="22"/>
          <w:u w:val="single"/>
        </w:rPr>
      </w:pPr>
      <w:r w:rsidRPr="00231975">
        <w:rPr>
          <w:rFonts w:hint="cs"/>
          <w:b/>
          <w:bCs/>
          <w:sz w:val="22"/>
          <w:szCs w:val="22"/>
          <w:u w:val="single"/>
          <w:rtl/>
        </w:rPr>
        <w:t>פרשנות</w:t>
      </w:r>
    </w:p>
    <w:p w14:paraId="7105EFCD" w14:textId="77777777" w:rsidR="00896BEC" w:rsidRDefault="00896BEC" w:rsidP="00896BEC">
      <w:pPr>
        <w:pStyle w:val="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  <w:rtl/>
        </w:rPr>
      </w:pPr>
      <w:r w:rsidRPr="00231975">
        <w:rPr>
          <w:sz w:val="22"/>
          <w:szCs w:val="22"/>
          <w:rtl/>
        </w:rPr>
        <w:t>כותרות הסעיפים ומספרם נועדו לצרכי נוחות בלבד ולא ישמשו לשם פרשנות התקנון</w:t>
      </w:r>
      <w:r w:rsidR="00231975" w:rsidRPr="005002CB">
        <w:rPr>
          <w:rFonts w:hint="cs"/>
          <w:sz w:val="22"/>
          <w:szCs w:val="22"/>
          <w:rtl/>
        </w:rPr>
        <w:t>.</w:t>
      </w:r>
    </w:p>
    <w:p w14:paraId="0BCD87B5" w14:textId="77777777" w:rsidR="006373EF" w:rsidRPr="00231975" w:rsidRDefault="006945EF" w:rsidP="006373EF">
      <w:pPr>
        <w:pStyle w:val="1"/>
        <w:rPr>
          <w:b/>
          <w:bCs/>
          <w:sz w:val="22"/>
          <w:szCs w:val="22"/>
        </w:rPr>
      </w:pPr>
      <w:r w:rsidRPr="00231975">
        <w:rPr>
          <w:rFonts w:hint="cs"/>
          <w:b/>
          <w:bCs/>
          <w:sz w:val="22"/>
          <w:szCs w:val="22"/>
          <w:u w:val="single"/>
          <w:rtl/>
        </w:rPr>
        <w:t>המבצע</w:t>
      </w:r>
    </w:p>
    <w:p w14:paraId="66DBE486" w14:textId="033A5EDD" w:rsidR="004168BB" w:rsidRDefault="0003348A" w:rsidP="00B21423">
      <w:pPr>
        <w:pStyle w:val="1"/>
        <w:numPr>
          <w:ilvl w:val="0"/>
          <w:numId w:val="0"/>
        </w:numPr>
        <w:ind w:left="567"/>
        <w:rPr>
          <w:sz w:val="22"/>
          <w:szCs w:val="22"/>
          <w:rtl/>
        </w:rPr>
      </w:pPr>
      <w:bookmarkStart w:id="0" w:name="_Ref494724261"/>
      <w:r>
        <w:rPr>
          <w:rFonts w:hint="cs"/>
          <w:sz w:val="22"/>
          <w:szCs w:val="22"/>
          <w:rtl/>
        </w:rPr>
        <w:t>אדם אשר נחתם בינו לבין החברה</w:t>
      </w:r>
      <w:r w:rsidR="008D7B1B">
        <w:rPr>
          <w:rFonts w:hint="cs"/>
          <w:sz w:val="22"/>
          <w:szCs w:val="22"/>
          <w:rtl/>
        </w:rPr>
        <w:t xml:space="preserve"> הסכם מפורט</w:t>
      </w:r>
      <w:r w:rsidR="00B21423">
        <w:rPr>
          <w:rFonts w:hint="cs"/>
          <w:sz w:val="22"/>
          <w:szCs w:val="22"/>
          <w:rtl/>
        </w:rPr>
        <w:t xml:space="preserve"> (להלן: "</w:t>
      </w:r>
      <w:r w:rsidR="00B21423" w:rsidRPr="00B21423">
        <w:rPr>
          <w:rFonts w:hint="cs"/>
          <w:b/>
          <w:bCs/>
          <w:sz w:val="22"/>
          <w:szCs w:val="22"/>
          <w:rtl/>
        </w:rPr>
        <w:t>הרוכש</w:t>
      </w:r>
      <w:r w:rsidR="00B21423">
        <w:rPr>
          <w:rFonts w:hint="cs"/>
          <w:sz w:val="22"/>
          <w:szCs w:val="22"/>
          <w:rtl/>
        </w:rPr>
        <w:t>")</w:t>
      </w:r>
      <w:r w:rsidR="008D7B1B">
        <w:rPr>
          <w:rFonts w:hint="cs"/>
          <w:sz w:val="22"/>
          <w:szCs w:val="22"/>
          <w:rtl/>
        </w:rPr>
        <w:t xml:space="preserve"> </w:t>
      </w:r>
      <w:bookmarkEnd w:id="0"/>
      <w:r w:rsidR="004006E5">
        <w:rPr>
          <w:rFonts w:hint="cs"/>
          <w:sz w:val="22"/>
          <w:szCs w:val="22"/>
          <w:rtl/>
        </w:rPr>
        <w:t>ירכוש דירה בפרויקט בת 5 חדרים בתמורה כוללת של 3,99</w:t>
      </w:r>
      <w:r w:rsidR="00CC2AA2">
        <w:rPr>
          <w:rFonts w:hint="cs"/>
          <w:sz w:val="22"/>
          <w:szCs w:val="22"/>
          <w:rtl/>
        </w:rPr>
        <w:t>9</w:t>
      </w:r>
      <w:r w:rsidR="004006E5">
        <w:rPr>
          <w:rFonts w:hint="cs"/>
          <w:sz w:val="22"/>
          <w:szCs w:val="22"/>
          <w:rtl/>
        </w:rPr>
        <w:t>,000 ₪</w:t>
      </w:r>
      <w:r w:rsidR="009C2667">
        <w:rPr>
          <w:rFonts w:hint="cs"/>
          <w:sz w:val="22"/>
          <w:szCs w:val="22"/>
          <w:rtl/>
        </w:rPr>
        <w:t>.</w:t>
      </w:r>
    </w:p>
    <w:p w14:paraId="1CDAC43F" w14:textId="77777777" w:rsidR="006373EF" w:rsidRPr="00231975" w:rsidRDefault="006373EF" w:rsidP="00221D6A">
      <w:pPr>
        <w:pStyle w:val="1"/>
        <w:rPr>
          <w:b/>
          <w:bCs/>
          <w:sz w:val="22"/>
          <w:szCs w:val="22"/>
          <w:u w:val="single"/>
        </w:rPr>
      </w:pPr>
      <w:r w:rsidRPr="00231975">
        <w:rPr>
          <w:rFonts w:hint="cs"/>
          <w:b/>
          <w:bCs/>
          <w:sz w:val="22"/>
          <w:szCs w:val="22"/>
          <w:u w:val="single"/>
          <w:rtl/>
        </w:rPr>
        <w:t>כללי</w:t>
      </w:r>
      <w:r w:rsidR="00231975">
        <w:rPr>
          <w:rFonts w:hint="cs"/>
          <w:b/>
          <w:bCs/>
          <w:sz w:val="22"/>
          <w:szCs w:val="22"/>
          <w:u w:val="single"/>
          <w:rtl/>
        </w:rPr>
        <w:t xml:space="preserve"> המבצע</w:t>
      </w:r>
    </w:p>
    <w:p w14:paraId="0FA75704" w14:textId="4BB545E5" w:rsidR="00E6116E" w:rsidRPr="00231975" w:rsidRDefault="00221D6A" w:rsidP="00441C41">
      <w:pPr>
        <w:pStyle w:val="2"/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 xml:space="preserve">הזכאות לקבלת </w:t>
      </w:r>
      <w:r w:rsidR="00831362">
        <w:rPr>
          <w:rFonts w:hint="cs"/>
          <w:sz w:val="22"/>
          <w:szCs w:val="22"/>
          <w:rtl/>
        </w:rPr>
        <w:t>ההטבה</w:t>
      </w:r>
      <w:r w:rsidRPr="00231975">
        <w:rPr>
          <w:rFonts w:hint="cs"/>
          <w:sz w:val="22"/>
          <w:szCs w:val="22"/>
          <w:rtl/>
        </w:rPr>
        <w:t xml:space="preserve"> </w:t>
      </w:r>
      <w:r w:rsidR="00E6116E" w:rsidRPr="00231975">
        <w:rPr>
          <w:rFonts w:hint="cs"/>
          <w:sz w:val="22"/>
          <w:szCs w:val="22"/>
          <w:rtl/>
        </w:rPr>
        <w:t xml:space="preserve">מותנית </w:t>
      </w:r>
      <w:r w:rsidR="00B21423">
        <w:rPr>
          <w:rFonts w:hint="cs"/>
          <w:sz w:val="22"/>
          <w:szCs w:val="22"/>
          <w:rtl/>
        </w:rPr>
        <w:t>בחתימת הסכם מפורט בין החברה לבין רוכש צד ג'</w:t>
      </w:r>
      <w:r w:rsidR="00441C41" w:rsidRPr="00231975">
        <w:rPr>
          <w:rFonts w:hint="cs"/>
          <w:sz w:val="22"/>
          <w:szCs w:val="22"/>
          <w:rtl/>
        </w:rPr>
        <w:t xml:space="preserve"> בתקופת המבצע בלבד</w:t>
      </w:r>
      <w:r w:rsidR="00B21423">
        <w:rPr>
          <w:rFonts w:hint="cs"/>
          <w:sz w:val="22"/>
          <w:szCs w:val="22"/>
          <w:rtl/>
        </w:rPr>
        <w:t xml:space="preserve"> ובכפוף לפירעון תשלום ראשון שעל רוכש צד ג' לשלם לידי החברה </w:t>
      </w:r>
      <w:r w:rsidR="00441C41" w:rsidRPr="00231975">
        <w:rPr>
          <w:rFonts w:hint="cs"/>
          <w:sz w:val="22"/>
          <w:szCs w:val="22"/>
          <w:rtl/>
        </w:rPr>
        <w:t>.</w:t>
      </w:r>
    </w:p>
    <w:p w14:paraId="29E524DD" w14:textId="0A4DAE83" w:rsidR="00452ADF" w:rsidRPr="00231975" w:rsidRDefault="00452ADF" w:rsidP="00452ADF">
      <w:pPr>
        <w:pStyle w:val="2"/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 xml:space="preserve">תנאי לקבלת </w:t>
      </w:r>
      <w:r w:rsidR="003E61ED">
        <w:rPr>
          <w:rFonts w:hint="cs"/>
          <w:sz w:val="22"/>
          <w:szCs w:val="22"/>
          <w:rtl/>
        </w:rPr>
        <w:t>ההטבה</w:t>
      </w:r>
      <w:r w:rsidRPr="00231975">
        <w:rPr>
          <w:rFonts w:hint="cs"/>
          <w:sz w:val="22"/>
          <w:szCs w:val="22"/>
          <w:rtl/>
        </w:rPr>
        <w:t xml:space="preserve"> הינו עמידה בכל הדרישות המצוינות בתקנון זה.</w:t>
      </w:r>
    </w:p>
    <w:p w14:paraId="56C3F9C4" w14:textId="77777777" w:rsidR="006373EF" w:rsidRPr="00231975" w:rsidRDefault="00441C41" w:rsidP="006373EF">
      <w:pPr>
        <w:pStyle w:val="2"/>
        <w:tabs>
          <w:tab w:val="clear" w:pos="567"/>
          <w:tab w:val="num" w:pos="1100"/>
        </w:tabs>
        <w:rPr>
          <w:sz w:val="22"/>
          <w:szCs w:val="22"/>
        </w:rPr>
      </w:pPr>
      <w:r w:rsidRPr="00231975">
        <w:rPr>
          <w:rFonts w:hint="cs"/>
          <w:sz w:val="22"/>
          <w:szCs w:val="22"/>
          <w:rtl/>
        </w:rPr>
        <w:t>עורכת המבצע</w:t>
      </w:r>
      <w:r w:rsidR="006373EF" w:rsidRPr="00231975">
        <w:rPr>
          <w:sz w:val="22"/>
          <w:szCs w:val="22"/>
          <w:rtl/>
        </w:rPr>
        <w:t xml:space="preserve"> שומרת לעצמה את הזכות לשנות את כללי ונהלי </w:t>
      </w:r>
      <w:r w:rsidR="006373EF" w:rsidRPr="00231975">
        <w:rPr>
          <w:rFonts w:hint="cs"/>
          <w:sz w:val="22"/>
          <w:szCs w:val="22"/>
          <w:rtl/>
        </w:rPr>
        <w:t>המבצע, ובכלל זה להאריך או לקצר את תקופת המבצע, בהתאם לשיקול דעתה.</w:t>
      </w:r>
    </w:p>
    <w:p w14:paraId="3751B8FC" w14:textId="77777777" w:rsidR="00725F50" w:rsidRDefault="00725F50" w:rsidP="00DC7C6C">
      <w:pPr>
        <w:pStyle w:val="2"/>
        <w:tabs>
          <w:tab w:val="clear" w:pos="567"/>
          <w:tab w:val="num" w:pos="1100"/>
        </w:tabs>
        <w:rPr>
          <w:sz w:val="22"/>
          <w:szCs w:val="22"/>
        </w:rPr>
      </w:pPr>
      <w:r w:rsidRPr="00231975">
        <w:rPr>
          <w:sz w:val="22"/>
          <w:szCs w:val="22"/>
          <w:rtl/>
        </w:rPr>
        <w:t xml:space="preserve">בכל מקרה של סתירה ו/או אי-התאמה כלשהי בין הוראות תקנון </w:t>
      </w:r>
      <w:r w:rsidRPr="00231975">
        <w:rPr>
          <w:rFonts w:hint="cs"/>
          <w:sz w:val="22"/>
          <w:szCs w:val="22"/>
          <w:rtl/>
        </w:rPr>
        <w:t xml:space="preserve">זה </w:t>
      </w:r>
      <w:r w:rsidRPr="00231975">
        <w:rPr>
          <w:sz w:val="22"/>
          <w:szCs w:val="22"/>
          <w:rtl/>
        </w:rPr>
        <w:t>לפרסומים אחרים כלשהם בדבר המבצע</w:t>
      </w:r>
      <w:r w:rsidRPr="00231975">
        <w:rPr>
          <w:rFonts w:hint="cs"/>
          <w:sz w:val="22"/>
          <w:szCs w:val="22"/>
          <w:rtl/>
        </w:rPr>
        <w:t>,</w:t>
      </w:r>
      <w:r w:rsidRPr="00231975">
        <w:rPr>
          <w:sz w:val="22"/>
          <w:szCs w:val="22"/>
          <w:rtl/>
        </w:rPr>
        <w:t xml:space="preserve"> לרבות בעיתונות, </w:t>
      </w:r>
      <w:r w:rsidR="00A35C4C" w:rsidRPr="00231975">
        <w:rPr>
          <w:rFonts w:hint="cs"/>
          <w:sz w:val="22"/>
          <w:szCs w:val="22"/>
          <w:rtl/>
        </w:rPr>
        <w:t xml:space="preserve">ו/או </w:t>
      </w:r>
      <w:r w:rsidR="00DC7C6C" w:rsidRPr="00231975">
        <w:rPr>
          <w:rFonts w:hint="cs"/>
          <w:sz w:val="22"/>
          <w:szCs w:val="22"/>
          <w:rtl/>
        </w:rPr>
        <w:t xml:space="preserve">בכל אמצעי המדיה </w:t>
      </w:r>
      <w:r w:rsidRPr="00231975">
        <w:rPr>
          <w:rFonts w:hint="cs"/>
          <w:sz w:val="22"/>
          <w:szCs w:val="22"/>
          <w:rtl/>
        </w:rPr>
        <w:t>ו</w:t>
      </w:r>
      <w:r w:rsidR="00A35C4C" w:rsidRPr="00231975">
        <w:rPr>
          <w:rFonts w:hint="cs"/>
          <w:sz w:val="22"/>
          <w:szCs w:val="22"/>
          <w:rtl/>
        </w:rPr>
        <w:t xml:space="preserve">/או </w:t>
      </w:r>
      <w:r w:rsidRPr="00231975">
        <w:rPr>
          <w:rFonts w:hint="cs"/>
          <w:sz w:val="22"/>
          <w:szCs w:val="22"/>
          <w:rtl/>
        </w:rPr>
        <w:t xml:space="preserve">בכל אמצעי אחר, </w:t>
      </w:r>
      <w:r w:rsidRPr="00231975">
        <w:rPr>
          <w:sz w:val="22"/>
          <w:szCs w:val="22"/>
          <w:rtl/>
        </w:rPr>
        <w:t>תגברנה הוראות תקנון</w:t>
      </w:r>
      <w:r w:rsidRPr="00231975">
        <w:rPr>
          <w:rFonts w:hint="cs"/>
          <w:sz w:val="22"/>
          <w:szCs w:val="22"/>
          <w:rtl/>
        </w:rPr>
        <w:t xml:space="preserve"> זה</w:t>
      </w:r>
      <w:r w:rsidRPr="00231975">
        <w:rPr>
          <w:sz w:val="22"/>
          <w:szCs w:val="22"/>
          <w:rtl/>
        </w:rPr>
        <w:t>.</w:t>
      </w:r>
    </w:p>
    <w:p w14:paraId="1354F76C" w14:textId="77777777" w:rsidR="00896BEC" w:rsidRPr="00231975" w:rsidRDefault="00896BEC" w:rsidP="00896BEC">
      <w:pPr>
        <w:pStyle w:val="2"/>
        <w:tabs>
          <w:tab w:val="clear" w:pos="567"/>
          <w:tab w:val="num" w:pos="1100"/>
        </w:tabs>
        <w:rPr>
          <w:sz w:val="22"/>
          <w:szCs w:val="22"/>
        </w:rPr>
      </w:pPr>
      <w:r w:rsidRPr="00231975">
        <w:rPr>
          <w:kern w:val="32"/>
          <w:sz w:val="22"/>
          <w:szCs w:val="22"/>
          <w:rtl/>
        </w:rPr>
        <w:t xml:space="preserve">בכל מקום בתקנון זה בו משתמשים בלשון </w:t>
      </w:r>
      <w:r w:rsidRPr="00231975">
        <w:rPr>
          <w:rFonts w:hint="cs"/>
          <w:kern w:val="32"/>
          <w:sz w:val="22"/>
          <w:szCs w:val="22"/>
          <w:rtl/>
        </w:rPr>
        <w:t>זכר</w:t>
      </w:r>
      <w:r w:rsidRPr="00231975">
        <w:rPr>
          <w:kern w:val="32"/>
          <w:sz w:val="22"/>
          <w:szCs w:val="22"/>
          <w:rtl/>
        </w:rPr>
        <w:t>, הכוונה גם ל</w:t>
      </w:r>
      <w:r w:rsidRPr="00231975">
        <w:rPr>
          <w:rFonts w:hint="cs"/>
          <w:kern w:val="32"/>
          <w:sz w:val="22"/>
          <w:szCs w:val="22"/>
          <w:rtl/>
        </w:rPr>
        <w:t>נקבה</w:t>
      </w:r>
      <w:r w:rsidRPr="00231975">
        <w:rPr>
          <w:kern w:val="32"/>
          <w:sz w:val="22"/>
          <w:szCs w:val="22"/>
          <w:rtl/>
        </w:rPr>
        <w:t xml:space="preserve"> במשמע</w:t>
      </w:r>
      <w:r w:rsidRPr="00231975">
        <w:rPr>
          <w:rFonts w:hint="cs"/>
          <w:kern w:val="32"/>
          <w:sz w:val="22"/>
          <w:szCs w:val="22"/>
          <w:rtl/>
        </w:rPr>
        <w:t>. בכל מקום בתקנון זה בו משתמשים בלשון יחיד, הכוונה גם לרבים במשמע.</w:t>
      </w:r>
    </w:p>
    <w:p w14:paraId="3DA4A68D" w14:textId="77777777" w:rsidR="00A35C4C" w:rsidRPr="00231975" w:rsidRDefault="00A35C4C" w:rsidP="00A35C4C">
      <w:pPr>
        <w:pStyle w:val="2"/>
        <w:rPr>
          <w:sz w:val="22"/>
          <w:szCs w:val="22"/>
        </w:rPr>
      </w:pPr>
      <w:r w:rsidRPr="00231975">
        <w:rPr>
          <w:sz w:val="22"/>
          <w:szCs w:val="22"/>
          <w:rtl/>
        </w:rPr>
        <w:t xml:space="preserve">תקנון </w:t>
      </w:r>
      <w:r w:rsidRPr="00231975">
        <w:rPr>
          <w:rFonts w:hint="cs"/>
          <w:sz w:val="22"/>
          <w:szCs w:val="22"/>
          <w:rtl/>
        </w:rPr>
        <w:t>המבצע ימצא</w:t>
      </w:r>
      <w:r w:rsidRPr="00231975">
        <w:rPr>
          <w:sz w:val="22"/>
          <w:szCs w:val="22"/>
          <w:rtl/>
        </w:rPr>
        <w:t xml:space="preserve"> </w:t>
      </w:r>
      <w:r w:rsidR="00B93FFF">
        <w:rPr>
          <w:rFonts w:hint="cs"/>
          <w:sz w:val="22"/>
          <w:szCs w:val="22"/>
          <w:rtl/>
        </w:rPr>
        <w:t>באתר החברה</w:t>
      </w:r>
      <w:r w:rsidRPr="00231975">
        <w:rPr>
          <w:rFonts w:hint="cs"/>
          <w:sz w:val="22"/>
          <w:szCs w:val="22"/>
          <w:rtl/>
        </w:rPr>
        <w:t>.</w:t>
      </w:r>
    </w:p>
    <w:sectPr w:rsidR="00A35C4C" w:rsidRPr="00231975" w:rsidSect="000F7771">
      <w:headerReference w:type="default" r:id="rId11"/>
      <w:footerReference w:type="default" r:id="rId12"/>
      <w:pgSz w:w="11906" w:h="16838" w:code="9"/>
      <w:pgMar w:top="1418" w:right="1701" w:bottom="1418" w:left="1701" w:header="454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2721" w14:textId="77777777" w:rsidR="00A3383C" w:rsidRDefault="00A3383C">
      <w:r>
        <w:separator/>
      </w:r>
    </w:p>
  </w:endnote>
  <w:endnote w:type="continuationSeparator" w:id="0">
    <w:p w14:paraId="3D41BFCF" w14:textId="77777777" w:rsidR="00A3383C" w:rsidRDefault="00A3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EDE2" w14:textId="77777777" w:rsidR="00330474" w:rsidRDefault="00330474" w:rsidP="004C01E0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55F42" w14:textId="77777777" w:rsidR="00A3383C" w:rsidRDefault="00A3383C">
      <w:r>
        <w:separator/>
      </w:r>
    </w:p>
  </w:footnote>
  <w:footnote w:type="continuationSeparator" w:id="0">
    <w:p w14:paraId="2CA8F597" w14:textId="77777777" w:rsidR="00A3383C" w:rsidRDefault="00A3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66CC" w14:textId="77777777" w:rsidR="00330474" w:rsidRDefault="00330474" w:rsidP="004C01E0">
    <w:pPr>
      <w:pStyle w:val="a3"/>
      <w:tabs>
        <w:tab w:val="clear" w:pos="4153"/>
        <w:tab w:val="clear" w:pos="8306"/>
      </w:tabs>
      <w:jc w:val="center"/>
      <w:rPr>
        <w:rStyle w:val="a5"/>
        <w:rtl/>
      </w:rPr>
    </w:pP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B7FC1">
      <w:rPr>
        <w:rStyle w:val="a5"/>
        <w:noProof/>
        <w:rtl/>
      </w:rPr>
      <w:t>2</w:t>
    </w:r>
    <w:r>
      <w:rPr>
        <w:rStyle w:val="a5"/>
      </w:rPr>
      <w:fldChar w:fldCharType="end"/>
    </w:r>
    <w:r>
      <w:rPr>
        <w:rStyle w:val="a5"/>
        <w:rFonts w:hint="cs"/>
        <w:rtl/>
      </w:rPr>
      <w:t xml:space="preserve"> -</w:t>
    </w:r>
  </w:p>
  <w:p w14:paraId="01A67036" w14:textId="77777777" w:rsidR="00330474" w:rsidRDefault="00330474" w:rsidP="004C01E0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DB5"/>
    <w:multiLevelType w:val="multilevel"/>
    <w:tmpl w:val="F7E263CC"/>
    <w:lvl w:ilvl="0">
      <w:start w:val="1"/>
      <w:numFmt w:val="decimal"/>
      <w:lvlRestart w:val="0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418"/>
        </w:tabs>
        <w:ind w:left="1985" w:hanging="851"/>
      </w:pPr>
      <w:rPr>
        <w:rFonts w:cs="David" w:hint="c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985"/>
        </w:tabs>
        <w:ind w:left="3119" w:hanging="1134"/>
      </w:pPr>
      <w:rPr>
        <w:rFonts w:cs="David" w:hint="cs"/>
      </w:rPr>
    </w:lvl>
    <w:lvl w:ilvl="4">
      <w:start w:val="1"/>
      <w:numFmt w:val="hebrew2"/>
      <w:pStyle w:val="5"/>
      <w:lvlText w:val="(%5)"/>
      <w:lvlJc w:val="left"/>
      <w:pPr>
        <w:tabs>
          <w:tab w:val="num" w:pos="3119"/>
        </w:tabs>
        <w:ind w:left="3686" w:hanging="567"/>
      </w:pPr>
      <w:rPr>
        <w:rFonts w:cs="David" w:hint="cs"/>
      </w:rPr>
    </w:lvl>
    <w:lvl w:ilvl="5">
      <w:start w:val="1"/>
      <w:numFmt w:val="hebrew1"/>
      <w:lvlText w:val="%6."/>
      <w:lvlJc w:val="left"/>
      <w:pPr>
        <w:tabs>
          <w:tab w:val="num" w:pos="1843"/>
        </w:tabs>
        <w:ind w:left="1843" w:hanging="709"/>
      </w:pPr>
      <w:rPr>
        <w:rFonts w:cs="David" w:hint="cs"/>
        <w:sz w:val="24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552" w:hanging="709"/>
      </w:pPr>
      <w:rPr>
        <w:rFonts w:hint="default"/>
        <w:sz w:val="24"/>
      </w:rPr>
    </w:lvl>
    <w:lvl w:ilvl="7">
      <w:start w:val="1"/>
      <w:numFmt w:val="decimal"/>
      <w:lvlText w:val="%7.%8."/>
      <w:lvlJc w:val="left"/>
      <w:pPr>
        <w:tabs>
          <w:tab w:val="num" w:pos="3260"/>
        </w:tabs>
        <w:ind w:left="3260" w:hanging="708"/>
      </w:pPr>
      <w:rPr>
        <w:rFonts w:hint="default"/>
        <w:sz w:val="24"/>
      </w:rPr>
    </w:lvl>
    <w:lvl w:ilvl="8">
      <w:start w:val="1"/>
      <w:numFmt w:val="decimal"/>
      <w:lvlText w:val="%7.%8.%9."/>
      <w:lvlJc w:val="left"/>
      <w:pPr>
        <w:tabs>
          <w:tab w:val="num" w:pos="4111"/>
        </w:tabs>
        <w:ind w:left="4111" w:hanging="851"/>
      </w:pPr>
      <w:rPr>
        <w:rFonts w:hint="default"/>
        <w:sz w:val="24"/>
      </w:rPr>
    </w:lvl>
  </w:abstractNum>
  <w:abstractNum w:abstractNumId="1" w15:restartNumberingAfterBreak="0">
    <w:nsid w:val="2FA15E2F"/>
    <w:multiLevelType w:val="hybridMultilevel"/>
    <w:tmpl w:val="0BD0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767D2"/>
    <w:multiLevelType w:val="multilevel"/>
    <w:tmpl w:val="E34A10B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David" w:hint="default"/>
        <w:b w:val="0"/>
        <w:bCs w:val="0"/>
        <w:i w:val="0"/>
        <w:iCs w:val="0"/>
        <w:sz w:val="20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6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  <w:rPr>
        <w:rFonts w:ascii="Times New Roman" w:hAnsi="Times New Roman" w:cs="David" w:hint="default"/>
        <w:b w:val="0"/>
        <w:bCs w:val="0"/>
        <w:i w:val="0"/>
        <w:iCs w:val="0"/>
        <w:sz w:val="26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</w:lvl>
    <w:lvl w:ilvl="4">
      <w:start w:val="1"/>
      <w:numFmt w:val="decimal"/>
      <w:lvlText w:val="%1.%2.%3.%4.%5."/>
      <w:lvlJc w:val="left"/>
      <w:pPr>
        <w:tabs>
          <w:tab w:val="num" w:pos="3802"/>
        </w:tabs>
        <w:ind w:left="3402" w:hanging="680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num w:numId="1" w16cid:durableId="2029795759">
    <w:abstractNumId w:val="0"/>
  </w:num>
  <w:num w:numId="2" w16cid:durableId="1260409369">
    <w:abstractNumId w:val="2"/>
  </w:num>
  <w:num w:numId="3" w16cid:durableId="656962806">
    <w:abstractNumId w:val="0"/>
  </w:num>
  <w:num w:numId="4" w16cid:durableId="1388408082">
    <w:abstractNumId w:val="0"/>
  </w:num>
  <w:num w:numId="5" w16cid:durableId="1342927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754504">
    <w:abstractNumId w:val="0"/>
  </w:num>
  <w:num w:numId="7" w16cid:durableId="1744714336">
    <w:abstractNumId w:val="0"/>
  </w:num>
  <w:num w:numId="8" w16cid:durableId="1146046815">
    <w:abstractNumId w:val="0"/>
  </w:num>
  <w:num w:numId="9" w16cid:durableId="1541286917">
    <w:abstractNumId w:val="0"/>
  </w:num>
  <w:num w:numId="10" w16cid:durableId="2095008143">
    <w:abstractNumId w:val="0"/>
  </w:num>
  <w:num w:numId="11" w16cid:durableId="2026251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167831">
    <w:abstractNumId w:val="0"/>
  </w:num>
  <w:num w:numId="13" w16cid:durableId="117335534">
    <w:abstractNumId w:val="0"/>
  </w:num>
  <w:num w:numId="14" w16cid:durableId="1358314036">
    <w:abstractNumId w:val="0"/>
  </w:num>
  <w:num w:numId="15" w16cid:durableId="89353353">
    <w:abstractNumId w:val="0"/>
  </w:num>
  <w:num w:numId="16" w16cid:durableId="160984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6E"/>
    <w:rsid w:val="00025CE8"/>
    <w:rsid w:val="0003348A"/>
    <w:rsid w:val="0003536B"/>
    <w:rsid w:val="0004746A"/>
    <w:rsid w:val="000576EA"/>
    <w:rsid w:val="00087D7D"/>
    <w:rsid w:val="00095B48"/>
    <w:rsid w:val="000B00F1"/>
    <w:rsid w:val="000B1A5E"/>
    <w:rsid w:val="000C4F43"/>
    <w:rsid w:val="000E36A3"/>
    <w:rsid w:val="000F7771"/>
    <w:rsid w:val="00111BAA"/>
    <w:rsid w:val="001241E2"/>
    <w:rsid w:val="00142648"/>
    <w:rsid w:val="00147319"/>
    <w:rsid w:val="00183A01"/>
    <w:rsid w:val="001B19FA"/>
    <w:rsid w:val="001C18A8"/>
    <w:rsid w:val="001C23A9"/>
    <w:rsid w:val="001C4896"/>
    <w:rsid w:val="001F5DFE"/>
    <w:rsid w:val="00205102"/>
    <w:rsid w:val="00221D6A"/>
    <w:rsid w:val="00231975"/>
    <w:rsid w:val="00237FC7"/>
    <w:rsid w:val="0025744A"/>
    <w:rsid w:val="00272B87"/>
    <w:rsid w:val="00282051"/>
    <w:rsid w:val="00284C20"/>
    <w:rsid w:val="002A4C60"/>
    <w:rsid w:val="002D5A2A"/>
    <w:rsid w:val="002D5C89"/>
    <w:rsid w:val="002D6B01"/>
    <w:rsid w:val="00330474"/>
    <w:rsid w:val="00344451"/>
    <w:rsid w:val="00367060"/>
    <w:rsid w:val="00371A3E"/>
    <w:rsid w:val="003769C1"/>
    <w:rsid w:val="003A3BAD"/>
    <w:rsid w:val="003C68D3"/>
    <w:rsid w:val="003D3952"/>
    <w:rsid w:val="003D4E8F"/>
    <w:rsid w:val="003D4FEA"/>
    <w:rsid w:val="003E4CD9"/>
    <w:rsid w:val="003E61ED"/>
    <w:rsid w:val="003F5A11"/>
    <w:rsid w:val="004006E5"/>
    <w:rsid w:val="004168BB"/>
    <w:rsid w:val="00427D97"/>
    <w:rsid w:val="00441C41"/>
    <w:rsid w:val="004519C5"/>
    <w:rsid w:val="00452ADF"/>
    <w:rsid w:val="004B01FB"/>
    <w:rsid w:val="004B62ED"/>
    <w:rsid w:val="004C01E0"/>
    <w:rsid w:val="004F0C6E"/>
    <w:rsid w:val="005002CB"/>
    <w:rsid w:val="0052607A"/>
    <w:rsid w:val="005346C2"/>
    <w:rsid w:val="00542482"/>
    <w:rsid w:val="005650A6"/>
    <w:rsid w:val="005A5F76"/>
    <w:rsid w:val="005B366A"/>
    <w:rsid w:val="005C0B16"/>
    <w:rsid w:val="005E5B9D"/>
    <w:rsid w:val="005F6D6C"/>
    <w:rsid w:val="00611164"/>
    <w:rsid w:val="00614A65"/>
    <w:rsid w:val="006373EF"/>
    <w:rsid w:val="006379A1"/>
    <w:rsid w:val="00642E6A"/>
    <w:rsid w:val="00660062"/>
    <w:rsid w:val="00674A92"/>
    <w:rsid w:val="006945EF"/>
    <w:rsid w:val="006A396C"/>
    <w:rsid w:val="006A7EB2"/>
    <w:rsid w:val="006B3D6D"/>
    <w:rsid w:val="006F35F4"/>
    <w:rsid w:val="00705A5D"/>
    <w:rsid w:val="00711863"/>
    <w:rsid w:val="007218AC"/>
    <w:rsid w:val="00724183"/>
    <w:rsid w:val="00725F50"/>
    <w:rsid w:val="00766097"/>
    <w:rsid w:val="007918F6"/>
    <w:rsid w:val="007B3A93"/>
    <w:rsid w:val="007D5151"/>
    <w:rsid w:val="007D5A1B"/>
    <w:rsid w:val="007E6307"/>
    <w:rsid w:val="008009B9"/>
    <w:rsid w:val="00802AF0"/>
    <w:rsid w:val="00811859"/>
    <w:rsid w:val="00825CD9"/>
    <w:rsid w:val="00831362"/>
    <w:rsid w:val="008500C1"/>
    <w:rsid w:val="00856B1E"/>
    <w:rsid w:val="008668FA"/>
    <w:rsid w:val="008758BB"/>
    <w:rsid w:val="00883398"/>
    <w:rsid w:val="00896BEC"/>
    <w:rsid w:val="008B1FB9"/>
    <w:rsid w:val="008B5141"/>
    <w:rsid w:val="008D7B1B"/>
    <w:rsid w:val="008D7EAD"/>
    <w:rsid w:val="00905AB7"/>
    <w:rsid w:val="00913FD9"/>
    <w:rsid w:val="00917484"/>
    <w:rsid w:val="00937556"/>
    <w:rsid w:val="00945D5E"/>
    <w:rsid w:val="00983608"/>
    <w:rsid w:val="009906C4"/>
    <w:rsid w:val="009924D3"/>
    <w:rsid w:val="00994976"/>
    <w:rsid w:val="009B7FC1"/>
    <w:rsid w:val="009C2667"/>
    <w:rsid w:val="009C7D28"/>
    <w:rsid w:val="009E21EC"/>
    <w:rsid w:val="00A21961"/>
    <w:rsid w:val="00A30451"/>
    <w:rsid w:val="00A3383C"/>
    <w:rsid w:val="00A35412"/>
    <w:rsid w:val="00A35C4C"/>
    <w:rsid w:val="00A514E3"/>
    <w:rsid w:val="00A5261E"/>
    <w:rsid w:val="00A83264"/>
    <w:rsid w:val="00AA0BF8"/>
    <w:rsid w:val="00AA19EA"/>
    <w:rsid w:val="00AB252A"/>
    <w:rsid w:val="00AB2D01"/>
    <w:rsid w:val="00AB5DDD"/>
    <w:rsid w:val="00AC3186"/>
    <w:rsid w:val="00AF2AE2"/>
    <w:rsid w:val="00AF7465"/>
    <w:rsid w:val="00B00BE5"/>
    <w:rsid w:val="00B21423"/>
    <w:rsid w:val="00B405F7"/>
    <w:rsid w:val="00B55919"/>
    <w:rsid w:val="00B73CAC"/>
    <w:rsid w:val="00B80E37"/>
    <w:rsid w:val="00B93FFF"/>
    <w:rsid w:val="00BA0FE6"/>
    <w:rsid w:val="00BA7624"/>
    <w:rsid w:val="00BB1C38"/>
    <w:rsid w:val="00BB7ED9"/>
    <w:rsid w:val="00C05020"/>
    <w:rsid w:val="00C10158"/>
    <w:rsid w:val="00C141B1"/>
    <w:rsid w:val="00C237D7"/>
    <w:rsid w:val="00C253A5"/>
    <w:rsid w:val="00C340FC"/>
    <w:rsid w:val="00C4083E"/>
    <w:rsid w:val="00C63111"/>
    <w:rsid w:val="00C857A3"/>
    <w:rsid w:val="00C902A7"/>
    <w:rsid w:val="00CA0FD0"/>
    <w:rsid w:val="00CA3286"/>
    <w:rsid w:val="00CC1628"/>
    <w:rsid w:val="00CC2AA2"/>
    <w:rsid w:val="00CD672F"/>
    <w:rsid w:val="00CF15A0"/>
    <w:rsid w:val="00CF757F"/>
    <w:rsid w:val="00D02BA2"/>
    <w:rsid w:val="00D2407C"/>
    <w:rsid w:val="00D51238"/>
    <w:rsid w:val="00D53C73"/>
    <w:rsid w:val="00D94659"/>
    <w:rsid w:val="00DA064B"/>
    <w:rsid w:val="00DA5B0B"/>
    <w:rsid w:val="00DB0D1A"/>
    <w:rsid w:val="00DC1651"/>
    <w:rsid w:val="00DC33D2"/>
    <w:rsid w:val="00DC7C6C"/>
    <w:rsid w:val="00E03AFF"/>
    <w:rsid w:val="00E17001"/>
    <w:rsid w:val="00E3207F"/>
    <w:rsid w:val="00E54CFA"/>
    <w:rsid w:val="00E55D88"/>
    <w:rsid w:val="00E6116E"/>
    <w:rsid w:val="00E7100A"/>
    <w:rsid w:val="00E84B01"/>
    <w:rsid w:val="00EA0E1B"/>
    <w:rsid w:val="00EE1E0A"/>
    <w:rsid w:val="00F03DD4"/>
    <w:rsid w:val="00F30E6C"/>
    <w:rsid w:val="00F57020"/>
    <w:rsid w:val="00F661C8"/>
    <w:rsid w:val="00F710BD"/>
    <w:rsid w:val="00F81A1E"/>
    <w:rsid w:val="00F94921"/>
    <w:rsid w:val="00F979B4"/>
    <w:rsid w:val="00FA3A6E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BBBEC"/>
  <w15:docId w15:val="{D617C659-49CB-498C-AB27-2870C6C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A5D"/>
    <w:pPr>
      <w:bidi/>
      <w:spacing w:before="120" w:after="120"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7D5151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"/>
    <w:link w:val="20"/>
    <w:qFormat/>
    <w:rsid w:val="006B3D6D"/>
    <w:pPr>
      <w:numPr>
        <w:ilvl w:val="1"/>
        <w:numId w:val="1"/>
      </w:numPr>
      <w:tabs>
        <w:tab w:val="left" w:pos="1134"/>
      </w:tabs>
      <w:outlineLvl w:val="1"/>
    </w:pPr>
  </w:style>
  <w:style w:type="paragraph" w:styleId="3">
    <w:name w:val="heading 3"/>
    <w:basedOn w:val="a"/>
    <w:qFormat/>
    <w:rsid w:val="006B3D6D"/>
    <w:pPr>
      <w:numPr>
        <w:ilvl w:val="2"/>
        <w:numId w:val="1"/>
      </w:numPr>
      <w:tabs>
        <w:tab w:val="left" w:pos="1985"/>
      </w:tabs>
      <w:outlineLvl w:val="2"/>
    </w:pPr>
  </w:style>
  <w:style w:type="paragraph" w:styleId="4">
    <w:name w:val="heading 4"/>
    <w:basedOn w:val="a"/>
    <w:qFormat/>
    <w:rsid w:val="006B3D6D"/>
    <w:pPr>
      <w:numPr>
        <w:ilvl w:val="3"/>
        <w:numId w:val="1"/>
      </w:numPr>
      <w:tabs>
        <w:tab w:val="left" w:pos="3119"/>
      </w:tabs>
      <w:outlineLvl w:val="3"/>
    </w:pPr>
  </w:style>
  <w:style w:type="paragraph" w:styleId="5">
    <w:name w:val="heading 5"/>
    <w:basedOn w:val="a"/>
    <w:qFormat/>
    <w:rsid w:val="006B3D6D"/>
    <w:pPr>
      <w:numPr>
        <w:ilvl w:val="4"/>
        <w:numId w:val="1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היסט 1"/>
    <w:basedOn w:val="a"/>
    <w:rsid w:val="00CD672F"/>
    <w:pPr>
      <w:ind w:left="567"/>
    </w:pPr>
  </w:style>
  <w:style w:type="paragraph" w:customStyle="1" w:styleId="21">
    <w:name w:val="היסט 2"/>
    <w:basedOn w:val="a"/>
    <w:rsid w:val="00CD672F"/>
    <w:pPr>
      <w:ind w:left="1134"/>
    </w:pPr>
  </w:style>
  <w:style w:type="paragraph" w:customStyle="1" w:styleId="30">
    <w:name w:val="היסט 3"/>
    <w:basedOn w:val="a"/>
    <w:rsid w:val="00CD672F"/>
    <w:pPr>
      <w:ind w:left="1985"/>
    </w:pPr>
  </w:style>
  <w:style w:type="paragraph" w:customStyle="1" w:styleId="40">
    <w:name w:val="היסט 4"/>
    <w:basedOn w:val="a"/>
    <w:rsid w:val="00CD672F"/>
    <w:pPr>
      <w:ind w:left="3119"/>
    </w:pPr>
  </w:style>
  <w:style w:type="paragraph" w:customStyle="1" w:styleId="50">
    <w:name w:val="היסט 5"/>
    <w:basedOn w:val="a"/>
    <w:rsid w:val="00CD672F"/>
    <w:pPr>
      <w:ind w:left="3686"/>
    </w:pPr>
  </w:style>
  <w:style w:type="paragraph" w:styleId="a3">
    <w:name w:val="header"/>
    <w:basedOn w:val="a"/>
    <w:rsid w:val="004C01E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C01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01E0"/>
  </w:style>
  <w:style w:type="paragraph" w:styleId="a6">
    <w:name w:val="Quote"/>
    <w:basedOn w:val="a"/>
    <w:qFormat/>
    <w:rsid w:val="00E54CFA"/>
    <w:pPr>
      <w:ind w:left="1134" w:right="709"/>
    </w:pPr>
  </w:style>
  <w:style w:type="paragraph" w:customStyle="1" w:styleId="22">
    <w:name w:val="ציטוט2"/>
    <w:basedOn w:val="a"/>
    <w:rsid w:val="00724183"/>
    <w:pPr>
      <w:ind w:left="1985" w:right="709"/>
    </w:pPr>
  </w:style>
  <w:style w:type="paragraph" w:customStyle="1" w:styleId="31">
    <w:name w:val="ציטוט3"/>
    <w:basedOn w:val="a"/>
    <w:rsid w:val="00724183"/>
    <w:pPr>
      <w:ind w:left="3119" w:right="709"/>
    </w:pPr>
  </w:style>
  <w:style w:type="paragraph" w:styleId="a7">
    <w:name w:val="envelope address"/>
    <w:basedOn w:val="a"/>
    <w:rsid w:val="00C253A5"/>
    <w:pPr>
      <w:framePr w:w="7921" w:h="1979" w:hRule="exact" w:hSpace="181" w:wrap="around" w:vAnchor="page" w:hAnchor="page" w:xAlign="center" w:y="1702"/>
      <w:spacing w:before="0" w:after="0" w:line="240" w:lineRule="exact"/>
      <w:ind w:left="2880"/>
      <w:jc w:val="left"/>
    </w:pPr>
    <w:rPr>
      <w:sz w:val="32"/>
      <w:szCs w:val="32"/>
    </w:rPr>
  </w:style>
  <w:style w:type="character" w:customStyle="1" w:styleId="20">
    <w:name w:val="כותרת 2 תו"/>
    <w:basedOn w:val="a0"/>
    <w:link w:val="2"/>
    <w:rsid w:val="00A35C4C"/>
    <w:rPr>
      <w:rFonts w:cs="David"/>
      <w:sz w:val="24"/>
      <w:szCs w:val="24"/>
    </w:rPr>
  </w:style>
  <w:style w:type="paragraph" w:styleId="a8">
    <w:name w:val="List Paragraph"/>
    <w:basedOn w:val="a"/>
    <w:uiPriority w:val="34"/>
    <w:qFormat/>
    <w:rsid w:val="0003348A"/>
    <w:pPr>
      <w:spacing w:before="0" w:after="0"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661C7876F46498604E36E94907F3C" ma:contentTypeVersion="2" ma:contentTypeDescription="Create a new document." ma:contentTypeScope="" ma:versionID="e8624c83d7ce0fc501a298ad0b351ac7">
  <xsd:schema xmlns:xsd="http://www.w3.org/2001/XMLSchema" xmlns:xs="http://www.w3.org/2001/XMLSchema" xmlns:p="http://schemas.microsoft.com/office/2006/metadata/properties" xmlns:ns3="651dcda2-ca2b-4c9b-808b-4d7e27a7ad4e" targetNamespace="http://schemas.microsoft.com/office/2006/metadata/properties" ma:root="true" ma:fieldsID="97936434fd46cd3d073fe4b67eec106a" ns3:_="">
    <xsd:import namespace="651dcda2-ca2b-4c9b-808b-4d7e27a7a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cda2-ca2b-4c9b-808b-4d7e27a7a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3E49C-E432-439D-AF2B-BF8747E2B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58BF9-F38D-4D28-8BAC-4FDC3D4FF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E23BF-B38F-4030-9398-0A0A2F81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9A0690-5A58-44AD-AB8F-BF6B8D40E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dcda2-ca2b-4c9b-808b-4d7e27a7a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Miki Sela</cp:lastModifiedBy>
  <cp:revision>3</cp:revision>
  <cp:lastPrinted>2015-08-10T08:36:00Z</cp:lastPrinted>
  <dcterms:created xsi:type="dcterms:W3CDTF">2025-05-14T12:34:00Z</dcterms:created>
  <dcterms:modified xsi:type="dcterms:W3CDTF">2025-05-18T11:53:00Z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0x01010030F661C7876F46498604E36E94907F3C</vt:lpwstr>
  </property>
</Properties>
</file>